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残疾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等级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评定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审批表</w:t>
      </w:r>
      <w:bookmarkEnd w:id="0"/>
    </w:p>
    <w:tbl>
      <w:tblPr>
        <w:tblStyle w:val="3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1840"/>
        <w:gridCol w:w="156"/>
        <w:gridCol w:w="1093"/>
        <w:gridCol w:w="1426"/>
        <w:gridCol w:w="346"/>
        <w:gridCol w:w="507"/>
        <w:gridCol w:w="854"/>
        <w:gridCol w:w="109"/>
        <w:gridCol w:w="876"/>
        <w:gridCol w:w="631"/>
        <w:gridCol w:w="1017"/>
        <w:gridCol w:w="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64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64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64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入伍时间或者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（退职）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64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残疾时单位</w:t>
            </w:r>
          </w:p>
        </w:tc>
        <w:tc>
          <w:tcPr>
            <w:tcW w:w="43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等级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64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 籍 地</w:t>
            </w:r>
          </w:p>
        </w:tc>
        <w:tc>
          <w:tcPr>
            <w:tcW w:w="70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123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</w:rPr>
              <w:t>致残时间、地点、原因、部位</w:t>
            </w:r>
          </w:p>
        </w:tc>
        <w:tc>
          <w:tcPr>
            <w:tcW w:w="70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02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残情检查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    况</w:t>
            </w:r>
          </w:p>
        </w:tc>
        <w:tc>
          <w:tcPr>
            <w:tcW w:w="7015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医院印章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548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医疗卫生专家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小组意见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（3人以上小组成员签字）</w:t>
            </w:r>
          </w:p>
        </w:tc>
        <w:tc>
          <w:tcPr>
            <w:tcW w:w="70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根据《军人残疾等级评定标准》第   条第   款和第   条第   款，建议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（新办评定、补办评定、调整）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    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00" w:firstLineChars="2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2909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申报等级：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负责人签字：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3120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地级退役军人事务局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申报等级：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负责人签字：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2951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审批等级：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负责人签字：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2" w:type="dxa"/>
          <w:trHeight w:val="538" w:hRule="atLeast"/>
          <w:jc w:val="center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证书类别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证书编号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1.“入伍时间”、“退伍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（退职）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时间”，仅用于评定残疾军人时填写。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2.“现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等级”，仅用于调整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等级时填写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大写数字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3.“致残时单位”，评定残疾军人，填部队代号；评定伤残人民警察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、残疾消防救援人员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，填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致残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时单位；评定其他伤残人员，有单位就填，没有就不填。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4.如医疗卫生专家小组意见无法在本表填写，可另附体检表或体检报告。</w:t>
      </w:r>
    </w:p>
    <w:p>
      <w:r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  <w:br w:type="page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541E0"/>
    <w:rsid w:val="6DA54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2019-12-18T06:32:00Z</dcterms:created>
  <dc:creator>JJB</dc:creator>
  <cp:lastModifiedBy>JJB</cp:lastModifiedBy>
  <dcterms:modified xsi:type="dcterms:W3CDTF">2019-12-18T06:33:35Z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